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84AA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BF44F2A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C17D5C">
        <w:rPr>
          <w:rFonts w:ascii="Arial" w:hAnsi="Arial"/>
          <w:sz w:val="22"/>
        </w:rPr>
        <w:t>:</w:t>
      </w:r>
    </w:p>
    <w:p w14:paraId="468DDD31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B6B7FF6" w14:textId="77777777" w:rsidR="00D778A2" w:rsidRDefault="00555700" w:rsidP="00D12D15">
      <w:pPr>
        <w:spacing w:line="320" w:lineRule="exact"/>
        <w:ind w:left="1350"/>
        <w:rPr>
          <w:rFonts w:ascii="Arial" w:hAnsi="Arial"/>
          <w:sz w:val="22"/>
        </w:rPr>
      </w:pPr>
      <w:r w:rsidRPr="00555700">
        <w:rPr>
          <w:rFonts w:ascii="Arial" w:hAnsi="Arial"/>
          <w:sz w:val="22"/>
        </w:rPr>
        <w:t xml:space="preserve">We have been learning about symmetry through a mirroring </w:t>
      </w:r>
      <w:r w:rsidR="00D778A2">
        <w:rPr>
          <w:rFonts w:ascii="Arial" w:hAnsi="Arial"/>
          <w:sz w:val="22"/>
        </w:rPr>
        <w:t>activity</w:t>
      </w:r>
      <w:r w:rsidRPr="00555700">
        <w:rPr>
          <w:rFonts w:ascii="Arial" w:hAnsi="Arial"/>
          <w:sz w:val="22"/>
        </w:rPr>
        <w:t xml:space="preserve"> with pattern blocks called</w:t>
      </w:r>
      <w:r w:rsidR="00D778A2">
        <w:rPr>
          <w:rFonts w:ascii="Arial" w:hAnsi="Arial"/>
          <w:sz w:val="22"/>
        </w:rPr>
        <w:t xml:space="preserve"> </w:t>
      </w:r>
      <w:r w:rsidRPr="00555700">
        <w:rPr>
          <w:rFonts w:ascii="Arial" w:hAnsi="Arial"/>
          <w:i/>
          <w:sz w:val="22"/>
        </w:rPr>
        <w:t>The Symmetry Game</w:t>
      </w:r>
      <w:r w:rsidR="00D12D15">
        <w:rPr>
          <w:rFonts w:ascii="Arial" w:hAnsi="Arial"/>
          <w:sz w:val="22"/>
        </w:rPr>
        <w:t xml:space="preserve">. Symmetry is everywhere. </w:t>
      </w:r>
      <w:r w:rsidRPr="00555700">
        <w:rPr>
          <w:rFonts w:ascii="Arial" w:hAnsi="Arial"/>
          <w:sz w:val="22"/>
        </w:rPr>
        <w:t xml:space="preserve">You can help your child make sense of new discoveries by reinforcing the concept of symmetry at home.  </w:t>
      </w:r>
    </w:p>
    <w:p w14:paraId="7618CE11" w14:textId="77777777" w:rsidR="00D778A2" w:rsidRDefault="00D778A2" w:rsidP="00D12D15">
      <w:pPr>
        <w:spacing w:line="320" w:lineRule="exact"/>
        <w:ind w:left="1350"/>
        <w:rPr>
          <w:rFonts w:ascii="Arial" w:hAnsi="Arial"/>
          <w:sz w:val="22"/>
        </w:rPr>
      </w:pPr>
    </w:p>
    <w:p w14:paraId="30A649E1" w14:textId="77777777" w:rsidR="00D778A2" w:rsidRPr="00CD0E4D" w:rsidRDefault="00D778A2" w:rsidP="00D778A2">
      <w:pPr>
        <w:spacing w:line="320" w:lineRule="exact"/>
        <w:ind w:left="1354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Household objects such as forks, dinnerware with designs and books can help children make those connections.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Ask if the object is the same on one side as it is on the other.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 xml:space="preserve">Differentiate between objects that are symmetrical and </w:t>
      </w:r>
      <w:r>
        <w:rPr>
          <w:rFonts w:ascii="Arial" w:hAnsi="Arial"/>
          <w:sz w:val="22"/>
        </w:rPr>
        <w:t xml:space="preserve">objects that </w:t>
      </w:r>
      <w:r w:rsidRPr="00CD0E4D">
        <w:rPr>
          <w:rFonts w:ascii="Arial" w:hAnsi="Arial"/>
          <w:sz w:val="22"/>
        </w:rPr>
        <w:t xml:space="preserve">are not. </w:t>
      </w:r>
    </w:p>
    <w:p w14:paraId="766CFF32" w14:textId="77777777" w:rsidR="00555700" w:rsidRPr="00555700" w:rsidRDefault="00555700" w:rsidP="00D12D15">
      <w:pPr>
        <w:spacing w:line="320" w:lineRule="exact"/>
        <w:ind w:left="1350"/>
        <w:rPr>
          <w:rFonts w:ascii="Arial" w:hAnsi="Arial"/>
          <w:sz w:val="22"/>
        </w:rPr>
      </w:pPr>
    </w:p>
    <w:p w14:paraId="4E8725C9" w14:textId="77777777" w:rsidR="00D778A2" w:rsidRPr="00CD0E4D" w:rsidRDefault="00D778A2" w:rsidP="00D778A2">
      <w:pPr>
        <w:spacing w:line="320" w:lineRule="exact"/>
        <w:ind w:left="1354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It is important to make math a fun part of everyday life</w:t>
      </w:r>
      <w:r>
        <w:rPr>
          <w:rFonts w:ascii="Arial" w:hAnsi="Arial"/>
          <w:sz w:val="22"/>
        </w:rPr>
        <w:sym w:font="Symbol" w:char="F0BE"/>
      </w:r>
      <w:r w:rsidRPr="00CD0E4D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this</w:t>
      </w:r>
      <w:r w:rsidRPr="00CD0E4D">
        <w:rPr>
          <w:rFonts w:ascii="Arial" w:hAnsi="Arial"/>
          <w:sz w:val="22"/>
        </w:rPr>
        <w:t xml:space="preserve"> is </w:t>
      </w:r>
      <w:r>
        <w:rPr>
          <w:rFonts w:ascii="Arial" w:hAnsi="Arial"/>
          <w:sz w:val="22"/>
        </w:rPr>
        <w:t>surprisingly easy</w:t>
      </w:r>
      <w:r w:rsidRPr="00CD0E4D">
        <w:rPr>
          <w:rFonts w:ascii="Arial" w:hAnsi="Arial"/>
          <w:sz w:val="22"/>
        </w:rPr>
        <w:t xml:space="preserve"> to do</w:t>
      </w:r>
      <w:r>
        <w:rPr>
          <w:rFonts w:ascii="Arial" w:hAnsi="Arial"/>
          <w:sz w:val="22"/>
        </w:rPr>
        <w:t>. An art project involving symmetrical cutouts, cooking</w:t>
      </w:r>
      <w:r w:rsidRPr="00CD0E4D">
        <w:rPr>
          <w:rFonts w:ascii="Arial" w:hAnsi="Arial"/>
          <w:sz w:val="22"/>
        </w:rPr>
        <w:t xml:space="preserve"> or a discovery walk outside are all wonderful ways to incorporate math</w:t>
      </w:r>
      <w:r>
        <w:rPr>
          <w:rFonts w:ascii="Arial" w:hAnsi="Arial"/>
          <w:sz w:val="22"/>
        </w:rPr>
        <w:t xml:space="preserve"> concepts such as symmetry</w:t>
      </w:r>
      <w:r w:rsidRPr="00CD0E4D">
        <w:rPr>
          <w:rFonts w:ascii="Arial" w:hAnsi="Arial"/>
          <w:sz w:val="22"/>
        </w:rPr>
        <w:t xml:space="preserve"> into your everyday life.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No matter what activity you are doing, make sure to ask the questions that engage and stimulate your child’s mathematical thinking.</w:t>
      </w:r>
    </w:p>
    <w:p w14:paraId="31C17D57" w14:textId="77777777" w:rsidR="00D778A2" w:rsidRPr="00CD0E4D" w:rsidRDefault="00D778A2" w:rsidP="00D778A2">
      <w:pPr>
        <w:spacing w:line="320" w:lineRule="exact"/>
        <w:ind w:left="1354"/>
        <w:rPr>
          <w:rFonts w:ascii="Arial" w:hAnsi="Arial"/>
          <w:sz w:val="22"/>
        </w:rPr>
      </w:pPr>
    </w:p>
    <w:p w14:paraId="66F24CF8" w14:textId="77777777" w:rsidR="00D778A2" w:rsidRPr="00CD0E4D" w:rsidRDefault="00D778A2" w:rsidP="00D778A2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symmetry!</w:t>
      </w:r>
    </w:p>
    <w:p w14:paraId="787FA22D" w14:textId="77777777" w:rsidR="00D778A2" w:rsidRPr="00CD0E4D" w:rsidRDefault="00D778A2" w:rsidP="00D778A2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537DA19E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  <w:bookmarkStart w:id="0" w:name="_GoBack"/>
      <w:bookmarkEnd w:id="0"/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E15B" w14:textId="77777777" w:rsidR="0063729E" w:rsidRDefault="0063729E">
      <w:r>
        <w:separator/>
      </w:r>
    </w:p>
  </w:endnote>
  <w:endnote w:type="continuationSeparator" w:id="0">
    <w:p w14:paraId="3B22E96C" w14:textId="77777777" w:rsidR="0063729E" w:rsidRDefault="006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991FF" w14:textId="77777777" w:rsidR="00555700" w:rsidRDefault="005557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8F17" w14:textId="77777777" w:rsidR="00555700" w:rsidRDefault="00555700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14840C9" wp14:editId="6BEA12C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D7DA" w14:textId="77777777" w:rsidR="00555700" w:rsidRDefault="005557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506F" w14:textId="77777777" w:rsidR="0063729E" w:rsidRDefault="0063729E">
      <w:r>
        <w:separator/>
      </w:r>
    </w:p>
  </w:footnote>
  <w:footnote w:type="continuationSeparator" w:id="0">
    <w:p w14:paraId="0802DB01" w14:textId="77777777" w:rsidR="0063729E" w:rsidRDefault="00637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EAD0" w14:textId="77777777" w:rsidR="00555700" w:rsidRDefault="005557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37BF" w14:textId="77777777" w:rsidR="00555700" w:rsidRDefault="00555700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6EEC518" wp14:editId="610BEB21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69D8" w14:textId="77777777" w:rsidR="00555700" w:rsidRDefault="005557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616D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3729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A4761"/>
    <w:rsid w:val="00AB6398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17D5C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70481"/>
    <w:rsid w:val="00D778A2"/>
    <w:rsid w:val="00D807C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7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2017-06-17T23:47:00Z</dcterms:created>
  <dcterms:modified xsi:type="dcterms:W3CDTF">2017-06-17T23:47:00Z</dcterms:modified>
</cp:coreProperties>
</file>